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outlineLvl w:val="0"/>
        <w:rPr>
          <w:rFonts w:hint="eastAsia" w:ascii="Arial" w:hAnsi="Arial" w:eastAsia="方正小标宋简体" w:cs="Arial"/>
          <w:b w:val="0"/>
          <w:bCs/>
          <w:sz w:val="32"/>
          <w:szCs w:val="32"/>
          <w:lang w:val="en-US" w:eastAsia="zh-CN"/>
        </w:rPr>
      </w:pPr>
      <w:r>
        <w:rPr>
          <w:rFonts w:hint="eastAsia" w:ascii="Arial" w:hAnsi="Arial" w:eastAsia="方正小标宋简体" w:cs="Arial"/>
          <w:b w:val="0"/>
          <w:bCs/>
          <w:sz w:val="32"/>
          <w:szCs w:val="32"/>
          <w:lang w:eastAsia="zh-CN"/>
        </w:rPr>
        <w:t>陕西铁路工程职业技术学院互联网</w:t>
      </w:r>
      <w:r>
        <w:rPr>
          <w:rFonts w:hint="eastAsia" w:ascii="Arial" w:hAnsi="Arial" w:eastAsia="方正小标宋简体" w:cs="Arial"/>
          <w:b w:val="0"/>
          <w:bCs/>
          <w:sz w:val="32"/>
          <w:szCs w:val="32"/>
          <w:lang w:val="en-US" w:eastAsia="zh-CN"/>
        </w:rPr>
        <w:t>+大学生</w:t>
      </w:r>
    </w:p>
    <w:p>
      <w:pPr>
        <w:spacing w:line="480" w:lineRule="auto"/>
        <w:jc w:val="center"/>
        <w:outlineLvl w:val="0"/>
        <w:rPr>
          <w:rFonts w:hint="eastAsia" w:ascii="方正小标宋简体" w:hAnsi="宋体" w:eastAsia="方正小标宋简体"/>
          <w:b w:val="0"/>
          <w:bCs/>
          <w:sz w:val="28"/>
          <w:szCs w:val="28"/>
        </w:rPr>
      </w:pPr>
      <w:r>
        <w:rPr>
          <w:rFonts w:hint="eastAsia" w:ascii="Arial" w:hAnsi="Arial" w:eastAsia="方正小标宋简体" w:cs="Arial"/>
          <w:b w:val="0"/>
          <w:bCs/>
          <w:sz w:val="32"/>
          <w:szCs w:val="32"/>
          <w:lang w:val="en-US" w:eastAsia="zh-CN"/>
        </w:rPr>
        <w:t>安全教育微课</w:t>
      </w:r>
      <w:r>
        <w:rPr>
          <w:rFonts w:hint="eastAsia" w:ascii="Arial" w:hAnsi="Arial" w:eastAsia="方正小标宋简体" w:cs="Arial"/>
          <w:b w:val="0"/>
          <w:bCs/>
          <w:sz w:val="32"/>
          <w:szCs w:val="32"/>
          <w:lang w:eastAsia="zh-CN"/>
        </w:rPr>
        <w:t>采购项目平台参数要求</w:t>
      </w:r>
      <w:bookmarkStart w:id="1" w:name="_GoBack"/>
      <w:bookmarkEnd w:id="1"/>
    </w:p>
    <w:p>
      <w:pPr>
        <w:ind w:left="-283" w:leftChars="-135" w:firstLine="420" w:firstLineChars="200"/>
        <w:rPr>
          <w:rFonts w:hint="eastAsia" w:ascii="仿宋_GB2312" w:hAnsi="仿宋_GB2312" w:eastAsia="仿宋_GB2312" w:cs="仿宋_GB2312"/>
          <w:b w:val="0"/>
          <w:bCs/>
        </w:rPr>
      </w:pPr>
    </w:p>
    <w:p>
      <w:pPr>
        <w:ind w:left="-283" w:leftChars="-135" w:firstLine="420" w:firstLineChars="20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1、课程服务平台总体要求</w:t>
      </w:r>
    </w:p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96"/>
        <w:gridCol w:w="6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序号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指标项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技术框架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采用技术成熟框架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开发接口要求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平台提供相关文档，可以根据需求方便地对产品进行灵活的定制修改和功能扩展。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集成开发要求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平台具备良好的可扩展性和集成性；可提供定制化平台对接API，集成校内业务系统。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支持主流的数据库系统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平台支持目前主流的数据库系统，包括Mysql、Oracle等主流的关系型数据库服务。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集群部署支持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平台支持集群部署，支持多机集群；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分布式支持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平台支持分布式Session存储功能；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微信公众号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平台支持接入院校公众号，无须二次开发；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稳定性要求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7×24小时不间断运行；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10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安全与隐私</w:t>
            </w:r>
          </w:p>
        </w:tc>
        <w:tc>
          <w:tcPr>
            <w:tcW w:w="62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包括身份认证、加密、多因素认证（multi-factor authentication）、隐私保护等。</w:t>
            </w:r>
          </w:p>
        </w:tc>
      </w:tr>
    </w:tbl>
    <w:p>
      <w:pPr>
        <w:spacing w:after="156" w:afterLines="5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2、课程服务平台（学生端）</w:t>
      </w:r>
    </w:p>
    <w:tbl>
      <w:tblPr>
        <w:tblStyle w:val="2"/>
        <w:tblW w:w="8926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58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7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bookmarkStart w:id="0" w:name="_Hlk11699648"/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序号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指标项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展示要求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平台支持H5；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平台显示学校banner。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多终端支持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平台支持多终端，包括PC、iOS、Android操作系统。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浏览器要求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平台支持多种主流浏览器。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登录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平台支持微信绑定登录、PC端微信扫码登录、PC端用户名与密码登录；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1、微信绑定登录：微信openid与平台绑定后，直接访问平台，无须再次输入用户名、密码；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2、PC端微信扫码登录：用PC端学习，已与平台绑定的用户可直接用微信扫码登录；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3、PC端用户名与密码登录：为没有携带移动设备的用户提供学习入口。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学习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平台提供新生安全教育、安全课程、专题学习、军事理论四种学习模式；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新生安全教育：新生报到前的安全教育课程，即安全教育前置；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安全课程：入学后到毕业前的安全教育课程；且根据学习情况来计算用户的安全能量值，并用卡通人物来呈现安全能量值的状态；该安全课程分必修课、智能推送课、自选课；</w:t>
            </w:r>
          </w:p>
          <w:p>
            <w:pPr>
              <w:numPr>
                <w:ilvl w:val="0"/>
                <w:numId w:val="2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必修课：显示学校规定的必学课程；</w:t>
            </w:r>
          </w:p>
          <w:p>
            <w:pPr>
              <w:numPr>
                <w:ilvl w:val="0"/>
                <w:numId w:val="2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智能推送课：根据每位用户的性别、安全素质测评的结果来判断推送安全课的数量和内容。</w:t>
            </w:r>
          </w:p>
          <w:p>
            <w:pPr>
              <w:numPr>
                <w:ilvl w:val="0"/>
                <w:numId w:val="2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自选课：用户根据自己的需求，从安全课的资源库中选择相应数量的课，选择的课程数可超过规定的选修课程数；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专题学习：根据不同的专题活动来推送相应类别的课程，如消防安全、国家安全等；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军事理论：本课程根据2019年教育部、中央军委国防动员部联合印发《普通高等学校军事课教学大纲》的规定而编写。以国防教育为主线，包括：中国国防、国家安全、军事思想、现代战争、信息化装备等内容。着力介绍现代最新军事科学技术、国防知识与国防建设，以及未来战争的知识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每种学习模式都分别显示学习进度；未学课程与已学课程一起显示，结课后也可重复学习。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 xml:space="preserve">▲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在线考试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平台的每种学习模式都带在线考试功能；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 xml:space="preserve">支持随机卷、固定卷； 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用户成功提交试卷后，可直接获取考试成绩；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在线考试分为结课考试、阶段考试、综合考试、补考，允许多次考试机会；</w:t>
            </w:r>
          </w:p>
          <w:p>
            <w:pPr>
              <w:numPr>
                <w:ilvl w:val="0"/>
                <w:numId w:val="4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结课考试：即完成某个项目要求的所有课程才能参加考试；</w:t>
            </w:r>
          </w:p>
          <w:p>
            <w:pPr>
              <w:numPr>
                <w:ilvl w:val="0"/>
                <w:numId w:val="4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阶段考试：根据学习周期，设置相应的测试；</w:t>
            </w:r>
          </w:p>
          <w:p>
            <w:pPr>
              <w:numPr>
                <w:ilvl w:val="0"/>
                <w:numId w:val="4"/>
              </w:numPr>
              <w:ind w:left="84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综合考试：对应“安全课程”项目的专属考试，试题范围覆盖所有安全课；</w:t>
            </w:r>
          </w:p>
          <w:p>
            <w:pPr>
              <w:widowControl w:val="0"/>
              <w:numPr>
                <w:ilvl w:val="0"/>
                <w:numId w:val="4"/>
              </w:numPr>
              <w:ind w:left="840"/>
              <w:jc w:val="both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补考：考试成绩未达到要求，平台会自动开放补考。</w:t>
            </w:r>
          </w:p>
          <w:p>
            <w:pPr>
              <w:numPr>
                <w:ilvl w:val="0"/>
                <w:numId w:val="3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对通过考试的用户开放抽红包的功能。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▲知识竞赛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平台可根据学校需求开展课程知识竞赛活动；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用户参与知识竞赛活动，可看到自己在院系、学校的即时排名情况；并在知识竞赛活动结束后，获取最终的院系、学校的排名；</w:t>
            </w:r>
          </w:p>
          <w:p>
            <w:pPr>
              <w:numPr>
                <w:ilvl w:val="0"/>
                <w:numId w:val="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对参与知识竞赛活动的用户开放抽红包的功能。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▲电子确认书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6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平台推送电子确认书，且具有强推功能，用户阅读后进行电子签名，并可自行下载已签名的电子确认书；</w:t>
            </w:r>
          </w:p>
          <w:p>
            <w:pPr>
              <w:numPr>
                <w:ilvl w:val="0"/>
                <w:numId w:val="6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支持导出PDF格式。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9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通知公告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平台推送学校发布的安全通告、校内通知；且具有强推功能，确保登录平台的每位用户都能看到。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10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调查问卷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平台推送学校发布的调查问卷；且具有强推功能，确保登录平台的每位用户都能看到。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11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寻物与招领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平台提供寻物与招领功能，方便用户发布丢失或拾到的物品情况，以便用户以最快的方式找到物品；</w:t>
            </w:r>
          </w:p>
          <w:p>
            <w:pPr>
              <w:numPr>
                <w:ilvl w:val="0"/>
                <w:numId w:val="7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寻物与招领功能支持文字、图片、评论；发布者有权关闭自己的帖子、评论。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12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安全隐患随手拍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平台提供安全隐患随手拍功能，方便用户发布校园的安全隐患信息；</w:t>
            </w:r>
          </w:p>
          <w:p>
            <w:pPr>
              <w:numPr>
                <w:ilvl w:val="0"/>
                <w:numId w:val="8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用户可看到隐患处理的状态。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13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▲怎么办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平台提供安全知识库；</w:t>
            </w:r>
          </w:p>
          <w:p>
            <w:pPr>
              <w:numPr>
                <w:ilvl w:val="0"/>
                <w:numId w:val="9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用户通过搜索关键字来查找相关的安全知识；</w:t>
            </w:r>
          </w:p>
          <w:p>
            <w:pPr>
              <w:numPr>
                <w:ilvl w:val="0"/>
                <w:numId w:val="9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用户可对安全知识是否有帮助进行反馈；</w:t>
            </w:r>
          </w:p>
          <w:p>
            <w:pPr>
              <w:numPr>
                <w:ilvl w:val="0"/>
                <w:numId w:val="9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安全知识库内容会不断更新。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14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应急联络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平台提供学校主要设施相关负责人联系方式，如图书馆、保卫处、体育馆等。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15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电子报案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平台提供电子报案功能，支持文字、图片，显示处理状态、学校反馈内容；</w:t>
            </w:r>
          </w:p>
          <w:p>
            <w:pPr>
              <w:numPr>
                <w:ilvl w:val="0"/>
                <w:numId w:val="10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电子报案内容只有发布者、学校可见。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16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个人信息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平台提供用户基本信息展示，包括姓名、学号、性别、学校等信息；</w:t>
            </w:r>
          </w:p>
          <w:p>
            <w:pPr>
              <w:numPr>
                <w:ilvl w:val="0"/>
                <w:numId w:val="11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用户可修改登录密码。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17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学习档案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学习档案功能，展示用户的登录情况、安全素质测评情况、学习情况、考试情况、安全知识竞赛参与情况、电子确认书导出、通知阅读情况、调查问卷参与情况、怎么办使用情况、电子报案使用情况、寻物与招领使用情况、安全隐患随手拍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43" w:type="dxa"/>
            <w:noWrap w:val="0"/>
            <w:vAlign w:val="center"/>
          </w:tcPr>
          <w:p>
            <w:pPr>
              <w:tabs>
                <w:tab w:val="left" w:pos="425"/>
              </w:tabs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18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服务中心</w:t>
            </w:r>
          </w:p>
        </w:tc>
        <w:tc>
          <w:tcPr>
            <w:tcW w:w="6625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平台提供服务中心功能，包括课服电话、在线课服、常见问题，用于解答用户的问题；</w:t>
            </w:r>
          </w:p>
          <w:p>
            <w:pPr>
              <w:numPr>
                <w:ilvl w:val="0"/>
                <w:numId w:val="12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常见问题是汇总了用户在使用过程中遇到的相关问题，便于用户自行查找、解决。</w:t>
            </w:r>
          </w:p>
        </w:tc>
      </w:tr>
      <w:bookmarkEnd w:id="0"/>
    </w:tbl>
    <w:p>
      <w:pPr>
        <w:spacing w:after="156" w:afterLines="5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3、课程服务平台（管理端）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952"/>
        <w:gridCol w:w="5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序号</w:t>
            </w: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指标项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浏览器要求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平台支持多种主流浏览器。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学校管理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平台支持学校管理，包括学校信息管理、添加用户名和密码的提示信息、添加弹窗提示信息。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管理员管理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平台支持管理员管理，可对不同的管理员角色分配相应的权限。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资源管理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平台支持资源管理，可对资源进行分类、导入、编辑等操作，且对操作过程进行核验，避免误操作。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题库管理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平台支持题库管理，可对试题进行导入、编辑等操作，且对操作过程进行核验，避免误操作。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安全素质测评管理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平台支持安全素质测评管理，对测评进行规则调整。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知识库管理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平台支持知识库管理，显示对用户是否有帮助的信息。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安全知识竞赛管理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平台支持安全知识竞赛管理，具有随机组卷、手动组卷、试卷导出功能。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常见问题管理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平台支持常见问题管理，具有增、删、改、查功能。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组织管理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平台支持组织管理功能，包括院系管理、批次管理、层次管理、专业管理、班级管理。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学生管理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平台支持学生管理，具有导入、导出、批量禁用、批量激活、发帖权限设置等功能；且对操作过程进行核验，避免误操作。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教学管理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平台支持教学管理，包括模板管理、项目管理、考试管理</w:t>
            </w:r>
          </w:p>
          <w:p>
            <w:pPr>
              <w:numPr>
                <w:ilvl w:val="0"/>
                <w:numId w:val="14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模板管理：创建共用课程模板，提供给各批次的项目使用；</w:t>
            </w:r>
          </w:p>
          <w:p>
            <w:pPr>
              <w:numPr>
                <w:ilvl w:val="0"/>
                <w:numId w:val="14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项目管理：给各批次创建项目，支持时间设置；</w:t>
            </w:r>
          </w:p>
          <w:p>
            <w:pPr>
              <w:numPr>
                <w:ilvl w:val="0"/>
                <w:numId w:val="14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考试管理：给各批次各项目安排考试计划，包括结课考试、阶段考试、综合考试、补考，具有随机组卷、手动组卷、试卷导出功能。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学习管理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平台支持学习管理，包括学习进度、考试成绩；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具有查询、导出用户每个项目的学习进度、考试成绩的功能；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具有显示多次考试成绩记录的功能；</w:t>
            </w:r>
          </w:p>
          <w:p>
            <w:pPr>
              <w:numPr>
                <w:ilvl w:val="0"/>
                <w:numId w:val="15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具有导出个人学习明细、作答明细功能。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电子确认书管理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numPr>
                <w:ilvl w:val="0"/>
                <w:numId w:val="16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平台支持电子确认书管理，具有按年级推送、显示签名人数、统计签名详情、按用户导出、批量导出等功能；</w:t>
            </w:r>
          </w:p>
          <w:p>
            <w:pPr>
              <w:numPr>
                <w:ilvl w:val="0"/>
                <w:numId w:val="16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支持导出PDF格式。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通知管理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平台支持通知管理，具有通知分类、置顶、强推、发布、显示阅读量等功能；</w:t>
            </w:r>
          </w:p>
          <w:p>
            <w:pPr>
              <w:numPr>
                <w:ilvl w:val="0"/>
                <w:numId w:val="17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通知内容支持文字、图片、超链接。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调查问卷管理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numPr>
                <w:ilvl w:val="0"/>
                <w:numId w:val="18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平台支持调查问卷管理，具有手动创建、批量导入、复制、置顶、强推、发布、显示参与人数等功能；</w:t>
            </w:r>
          </w:p>
          <w:p>
            <w:pPr>
              <w:numPr>
                <w:ilvl w:val="0"/>
                <w:numId w:val="18"/>
              </w:num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调查问卷支持单选题、多选题、问答题。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寻物与招领管理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平台支持寻物与招领管理，具有查看帖子详情、关闭帖子、关闭评论等功能。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安全隐患随手拍管理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平台支持安全隐患随手拍管理，具有查看帖子详情、确定等级、处理过程描述、关闭帖子、关闭评论等功能。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应急联络管理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平台支持应急联络管理，部门、办公电话为必填项，其他内容为选填项。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电子报案管理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平台支持电子报案管理，具有自动发送短信、查看案件详情、回复、处理过程描述等功能。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意见反馈管理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平台支持意见反馈管理，具有查看意见详情的功能。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轮播图片管理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平台支持轮播图片管理，可支持5张banner图片，具有图片排序功能。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功能开关管理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平台支持功能开关管理，包括寻物与招领功能、安全隐患随手拍功能、安全知识竞赛排名。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3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95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统计分析</w:t>
            </w:r>
          </w:p>
        </w:tc>
        <w:tc>
          <w:tcPr>
            <w:tcW w:w="58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平台支持学习情况统计、安全素质测评统计、微课访问量统计、考试作答明细统计、知识竞赛统计、调查问卷统计、学习情况报告等；统计功能按批次、院系提供数据。</w:t>
            </w:r>
          </w:p>
        </w:tc>
      </w:tr>
    </w:tbl>
    <w:p>
      <w:pPr>
        <w:spacing w:after="156" w:afterLines="50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仿宋_GB2312" w:hAnsi="仿宋_GB2312" w:eastAsia="仿宋_GB2312" w:cs="仿宋_GB2312"/>
          <w:b w:val="0"/>
          <w:bCs/>
        </w:rPr>
        <w:t>4、安全教育服务平台（资源）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842"/>
        <w:gridCol w:w="6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序号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指标项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内容技术规格要求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安全教育内容模块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应涵盖：交通安全、消防安全、人身安全、财产安全、国家安全、网络安全、反恐安全教育、恋爱心理、人际交往安全、心理健康、运动安全、身体健康、预防艾滋病、传染病防治、外出及旅游安全、回家及返校安全、防范诈骗、应对突发事件、自然灾害、急救知识、实习与社会实践安全、学习生活、居家安全、求职安全、实验室安全、禁毒教育等33大类方面内容；不得低于500门微课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技术要求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标准的H5技术，支持多终端学习；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微课形式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课程以移动端微课为主要表现形式，采用虚拟VR、翻页动画、游戏交互、图文混排、动画视频、真人讲解等多种媒体表现方式，微课内容短小精悍，逻辑性强，每门微课时间约1-3分钟，其中翻页动画超过50%。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</w:rPr>
              <w:t>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教学设计标准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各环节教学策略设计合理（准备活动、信息呈现、学生参与、效果检测、反馈矫正）；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教学策略体现碎片化微课教学和游戏学习策略；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课时目标明确、具体，便于操作和检验；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网页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hd w:val="clear" w:color="auto" w:fill="FFFFFF"/>
              </w:rPr>
              <w:t>多媒体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特性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支持网页端的Audio、Video等多媒体功能，与网站自带的APPS，摄像头，影音功能相得益彰。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页面图片元素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页面元素尽量少采用图片资源，尽量使用CSS3来实现，若必须使用图片资源，尽量使用SVG矢量图。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动画效果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动画效果尽量采用css3实现避免采用js实现，并尽量调用gpu，保证动画效果流畅。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675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</w:rPr>
              <w:t>配套教材（另计价）</w:t>
            </w:r>
          </w:p>
        </w:tc>
        <w:tc>
          <w:tcPr>
            <w:tcW w:w="6005" w:type="dxa"/>
            <w:noWrap w:val="0"/>
            <w:vAlign w:val="center"/>
          </w:tcPr>
          <w:p>
            <w:pPr>
              <w:spacing w:after="120"/>
              <w:rPr>
                <w:rFonts w:hint="eastAsia" w:ascii="仿宋_GB2312" w:hAnsi="仿宋_GB2312" w:eastAsia="仿宋_GB2312" w:cs="仿宋_GB2312"/>
                <w:b w:val="0"/>
                <w:bCs/>
              </w:rPr>
            </w:pPr>
          </w:p>
        </w:tc>
      </w:tr>
    </w:tbl>
    <w:p>
      <w:pPr>
        <w:rPr>
          <w:rFonts w:ascii="宋体" w:hAnsi="宋体" w:eastAsia="宋体"/>
          <w:b w:val="0"/>
          <w:bCs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EAA11D"/>
    <w:multiLevelType w:val="singleLevel"/>
    <w:tmpl w:val="C8EAA11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2594C37"/>
    <w:multiLevelType w:val="singleLevel"/>
    <w:tmpl w:val="E2594C37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13EE3A09"/>
    <w:multiLevelType w:val="multilevel"/>
    <w:tmpl w:val="13EE3A0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宋体" w:cs="Times New Roman"/>
        <w:b w:val="0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cs="Times New Roman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 w:cs="Times New Roman"/>
      </w:rPr>
    </w:lvl>
  </w:abstractNum>
  <w:abstractNum w:abstractNumId="3">
    <w:nsid w:val="228160AA"/>
    <w:multiLevelType w:val="multilevel"/>
    <w:tmpl w:val="228160A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 w:ascii="Times New Roman" w:hAnsi="Times New Roman" w:eastAsia="宋体" w:cs="Times New Roman"/>
        <w:b w:val="0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cs="Times New Roman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cs="Times New Roman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 w:cs="Times New Roman"/>
      </w:rPr>
    </w:lvl>
  </w:abstractNum>
  <w:abstractNum w:abstractNumId="4">
    <w:nsid w:val="5AEE797C"/>
    <w:multiLevelType w:val="singleLevel"/>
    <w:tmpl w:val="5AEE797C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5AEE7995"/>
    <w:multiLevelType w:val="singleLevel"/>
    <w:tmpl w:val="5AEE799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5AEE7CC2"/>
    <w:multiLevelType w:val="singleLevel"/>
    <w:tmpl w:val="5AEE7CC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5AEE7CEF"/>
    <w:multiLevelType w:val="singleLevel"/>
    <w:tmpl w:val="5AEE7CEF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8">
    <w:nsid w:val="5AEEA1F2"/>
    <w:multiLevelType w:val="singleLevel"/>
    <w:tmpl w:val="5AEEA1F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9">
    <w:nsid w:val="5AEEA604"/>
    <w:multiLevelType w:val="singleLevel"/>
    <w:tmpl w:val="5AEEA604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0">
    <w:nsid w:val="5AEEA74D"/>
    <w:multiLevelType w:val="singleLevel"/>
    <w:tmpl w:val="5AEEA74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1">
    <w:nsid w:val="5AEEA75E"/>
    <w:multiLevelType w:val="singleLevel"/>
    <w:tmpl w:val="5AEEA75E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2">
    <w:nsid w:val="5AEEAA75"/>
    <w:multiLevelType w:val="singleLevel"/>
    <w:tmpl w:val="5AEEAA75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3">
    <w:nsid w:val="5AEEAB19"/>
    <w:multiLevelType w:val="singleLevel"/>
    <w:tmpl w:val="5AEEAB19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4">
    <w:nsid w:val="5AEEAD96"/>
    <w:multiLevelType w:val="singleLevel"/>
    <w:tmpl w:val="5AEEAD96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5">
    <w:nsid w:val="5AEEBA2A"/>
    <w:multiLevelType w:val="singleLevel"/>
    <w:tmpl w:val="5AEEBA2A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6">
    <w:nsid w:val="5AEEC221"/>
    <w:multiLevelType w:val="singleLevel"/>
    <w:tmpl w:val="5AEEC221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7">
    <w:nsid w:val="5AEECF0D"/>
    <w:multiLevelType w:val="singleLevel"/>
    <w:tmpl w:val="5AEECF0D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8">
    <w:nsid w:val="5AEECF1B"/>
    <w:multiLevelType w:val="singleLevel"/>
    <w:tmpl w:val="5AEECF1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3"/>
  </w:num>
  <w:num w:numId="14">
    <w:abstractNumId w:val="15"/>
  </w:num>
  <w:num w:numId="15">
    <w:abstractNumId w:val="16"/>
  </w:num>
  <w:num w:numId="16">
    <w:abstractNumId w:val="1"/>
  </w:num>
  <w:num w:numId="17">
    <w:abstractNumId w:val="1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85DFB"/>
    <w:rsid w:val="4CA8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2021-04-19T01:29:00Z</dcterms:created>
  <dc:creator>Administrator</dc:creator>
  <cp:lastModifiedBy>Administrator</cp:lastModifiedBy>
  <dcterms:modified xsi:type="dcterms:W3CDTF">2021-04-19T01:32:53Z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89BE031C0A7447CE8393E01394148E70</vt:lpwstr>
  </property>
</Properties>
</file>